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15" w:type="dxa"/>
        <w:shd w:val="clear" w:color="auto" w:fill="FFFFFF"/>
        <w:tblCellMar>
          <w:left w:w="0" w:type="dxa"/>
          <w:right w:w="0" w:type="dxa"/>
        </w:tblCellMar>
        <w:tblLook w:val="04A0" w:firstRow="1" w:lastRow="0" w:firstColumn="1" w:lastColumn="0" w:noHBand="0" w:noVBand="1"/>
      </w:tblPr>
      <w:tblGrid>
        <w:gridCol w:w="4412"/>
        <w:gridCol w:w="5488"/>
      </w:tblGrid>
      <w:tr w:rsidR="00D77C75" w:rsidRPr="00D77C75" w:rsidTr="002D60B1">
        <w:trPr>
          <w:tblCellSpacing w:w="15" w:type="dxa"/>
        </w:trPr>
        <w:tc>
          <w:tcPr>
            <w:tcW w:w="4410" w:type="dxa"/>
            <w:shd w:val="clear" w:color="auto" w:fill="FFFFFF"/>
            <w:vAlign w:val="center"/>
            <w:hideMark/>
          </w:tcPr>
          <w:p w:rsidR="002D60B1" w:rsidRPr="00D77C75" w:rsidRDefault="002D60B1" w:rsidP="00D77C75">
            <w:pPr>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CÔ</w:t>
            </w:r>
            <w:r w:rsidR="00D77C75" w:rsidRPr="00D77C75">
              <w:rPr>
                <w:rFonts w:ascii="Times New Roman" w:eastAsia="Times New Roman" w:hAnsi="Times New Roman" w:cs="Arial"/>
                <w:b/>
                <w:bCs/>
                <w:sz w:val="24"/>
              </w:rPr>
              <w:t>NG TY TNHH ...</w:t>
            </w:r>
          </w:p>
          <w:p w:rsidR="002D60B1" w:rsidRPr="00D77C75" w:rsidRDefault="00D77C75" w:rsidP="00D77C75">
            <w:pPr>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Số :…./20…./HĐPC-</w:t>
            </w:r>
          </w:p>
        </w:tc>
        <w:tc>
          <w:tcPr>
            <w:tcW w:w="5490" w:type="dxa"/>
            <w:shd w:val="clear" w:color="auto" w:fill="FFFFFF"/>
            <w:vAlign w:val="center"/>
            <w:hideMark/>
          </w:tcPr>
          <w:p w:rsidR="002D60B1" w:rsidRPr="00D77C75" w:rsidRDefault="002D60B1" w:rsidP="00D77C75">
            <w:pPr>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sz w:val="24"/>
              </w:rPr>
              <w:t>CỘNG HÒA XÃ HỘI CHỦ NGHĨA VIỆT NAM</w:t>
            </w:r>
          </w:p>
          <w:p w:rsidR="002D60B1" w:rsidRPr="00D77C75" w:rsidRDefault="002D60B1" w:rsidP="00D77C75">
            <w:pPr>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sz w:val="24"/>
              </w:rPr>
              <w:t>Độc lập – Tự do – Hạnh phúc</w:t>
            </w:r>
          </w:p>
          <w:p w:rsidR="002D60B1" w:rsidRPr="00D77C75" w:rsidRDefault="002D60B1" w:rsidP="00D77C75">
            <w:pPr>
              <w:spacing w:before="120" w:after="0" w:line="264" w:lineRule="auto"/>
              <w:jc w:val="right"/>
              <w:rPr>
                <w:rFonts w:ascii="Times New Roman" w:eastAsia="Times New Roman" w:hAnsi="Times New Roman" w:cs="Arial"/>
                <w:sz w:val="24"/>
                <w:szCs w:val="21"/>
              </w:rPr>
            </w:pPr>
            <w:r w:rsidRPr="00D77C75">
              <w:rPr>
                <w:rFonts w:ascii="Times New Roman" w:eastAsia="Times New Roman" w:hAnsi="Times New Roman" w:cs="Arial"/>
                <w:i/>
                <w:iCs/>
                <w:sz w:val="24"/>
              </w:rPr>
              <w:t>Hà Nội, ngày……..tháng…….20….</w:t>
            </w:r>
          </w:p>
        </w:tc>
      </w:tr>
    </w:tbl>
    <w:p w:rsidR="002D60B1" w:rsidRPr="00D77C75" w:rsidRDefault="002D60B1" w:rsidP="00D77C75">
      <w:pPr>
        <w:shd w:val="clear" w:color="auto" w:fill="FFFFFF"/>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sz w:val="24"/>
        </w:rPr>
        <w:t>HỢP ĐỒNG CHUYỂN QUYỀN SỬ DỤNG</w:t>
      </w:r>
    </w:p>
    <w:p w:rsidR="002D60B1" w:rsidRPr="00D77C75" w:rsidRDefault="002D60B1" w:rsidP="00D77C75">
      <w:pPr>
        <w:shd w:val="clear" w:color="auto" w:fill="FFFFFF"/>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sz w:val="24"/>
        </w:rPr>
        <w:t>NHÃN HIỆU</w:t>
      </w:r>
    </w:p>
    <w:p w:rsidR="002D60B1" w:rsidRPr="00D77C75" w:rsidRDefault="002D60B1" w:rsidP="00D77C75">
      <w:pPr>
        <w:numPr>
          <w:ilvl w:val="0"/>
          <w:numId w:val="1"/>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i/>
          <w:iCs/>
          <w:sz w:val="24"/>
        </w:rPr>
        <w:t>Căn cứ Luật sở hữu trí tuệ của nước Cộng hòa xã hội chủ nghĩa Việt Nam số 50/2005/QH11 ban hành ngày 12/12/2005;</w:t>
      </w:r>
    </w:p>
    <w:p w:rsidR="002D60B1" w:rsidRPr="00D77C75" w:rsidRDefault="002D60B1" w:rsidP="00D77C75">
      <w:pPr>
        <w:numPr>
          <w:ilvl w:val="0"/>
          <w:numId w:val="1"/>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i/>
          <w:iCs/>
          <w:sz w:val="24"/>
        </w:rPr>
        <w:t>Căn cứ Luật thương mại của Quốc hội nước Cộng hòa xã hội chủ nghĩa Việt Nam số 36/2005/QH11 ngày 14 tháng 06 năm 2005;</w:t>
      </w:r>
    </w:p>
    <w:p w:rsidR="002D60B1" w:rsidRPr="00D77C75" w:rsidRDefault="002D60B1" w:rsidP="00D77C75">
      <w:pPr>
        <w:numPr>
          <w:ilvl w:val="0"/>
          <w:numId w:val="1"/>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i/>
          <w:iCs/>
          <w:sz w:val="24"/>
        </w:rPr>
        <w:t>Căn cứ năng lực và nhu cầu của các bên.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Hôm nay, ngày ….. tháng…….năm 20….  tại trụ sở Công ty TNHH Nhượng quyền Quốc Gia: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Bên A: Ông (Bà)      : </w:t>
      </w:r>
      <w:r w:rsidRPr="00D77C75">
        <w:rPr>
          <w:rFonts w:ascii="Times New Roman" w:eastAsia="Times New Roman" w:hAnsi="Times New Roman" w:cs="Arial"/>
          <w:sz w:val="24"/>
          <w:szCs w:val="21"/>
        </w:rPr>
        <w:t>…………………………………………………………………………..</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CMTND số              : …………… …….. Ngày cấp:………..….. Nơi cấp: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Hộ khẩu thường trú :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Nơi ở hiện nay         :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Số ĐT                      :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Bên B: CÔ</w:t>
      </w:r>
      <w:r w:rsidR="00D77C75" w:rsidRPr="00D77C75">
        <w:rPr>
          <w:rFonts w:ascii="Times New Roman" w:eastAsia="Times New Roman" w:hAnsi="Times New Roman" w:cs="Arial"/>
          <w:b/>
          <w:bCs/>
          <w:sz w:val="24"/>
        </w:rPr>
        <w:t>NG TY TNHH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Người đại diện         : Ông </w:t>
      </w:r>
      <w:r w:rsidR="00D77C75" w:rsidRPr="00D77C75">
        <w:rPr>
          <w:rFonts w:ascii="Times New Roman" w:eastAsia="Times New Roman" w:hAnsi="Times New Roman" w:cs="Arial"/>
          <w:sz w:val="24"/>
          <w:szCs w:val="21"/>
        </w:rPr>
        <w:t>...</w:t>
      </w:r>
      <w:r w:rsidRPr="00D77C75">
        <w:rPr>
          <w:rFonts w:ascii="Times New Roman" w:eastAsia="Times New Roman" w:hAnsi="Times New Roman" w:cs="Arial"/>
          <w:sz w:val="24"/>
          <w:szCs w:val="21"/>
        </w:rPr>
        <w:t>              Chức vụ: Giám Đốc</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xml:space="preserve">VPHN                      : Tầng </w:t>
      </w:r>
      <w:r w:rsidR="00D77C75" w:rsidRPr="00D77C75">
        <w:rPr>
          <w:rFonts w:ascii="Times New Roman" w:eastAsia="Times New Roman" w:hAnsi="Times New Roman" w:cs="Arial"/>
          <w:sz w:val="24"/>
          <w:szCs w:val="21"/>
        </w:rPr>
        <w:t>...</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ĐT                       </w:t>
      </w:r>
      <w:r w:rsidR="00D77C75" w:rsidRPr="00D77C75">
        <w:rPr>
          <w:rFonts w:ascii="Times New Roman" w:eastAsia="Times New Roman" w:hAnsi="Times New Roman" w:cs="Arial"/>
          <w:sz w:val="24"/>
          <w:szCs w:val="21"/>
        </w:rPr>
        <w:t xml:space="preserve">     :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xml:space="preserve">MST                         :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Tài khoản số             :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XÉT RẰNG:</w:t>
      </w:r>
    </w:p>
    <w:p w:rsidR="002D60B1" w:rsidRPr="00D77C75" w:rsidRDefault="002D60B1" w:rsidP="00D77C75">
      <w:pPr>
        <w:numPr>
          <w:ilvl w:val="0"/>
          <w:numId w:val="2"/>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b/>
          <w:bCs/>
          <w:sz w:val="24"/>
        </w:rPr>
        <w:t>Bên B</w:t>
      </w:r>
      <w:r w:rsidRPr="00D77C75">
        <w:rPr>
          <w:rFonts w:ascii="Times New Roman" w:eastAsia="Times New Roman" w:hAnsi="Times New Roman" w:cs="Arial"/>
          <w:sz w:val="24"/>
          <w:szCs w:val="21"/>
        </w:rPr>
        <w:t> là chủ sở hữu hợp pháp tại Việt Nam nhãn hiệu Phở Cười đang được bảo hộ theo Giấy chứng nhận đăng ký nhãn hiệu tại Cục sở hữu trí tuệ Hà Nội.</w:t>
      </w:r>
    </w:p>
    <w:p w:rsidR="002D60B1" w:rsidRPr="00D77C75" w:rsidRDefault="002D60B1" w:rsidP="00D77C75">
      <w:pPr>
        <w:numPr>
          <w:ilvl w:val="0"/>
          <w:numId w:val="2"/>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b/>
          <w:bCs/>
          <w:sz w:val="24"/>
        </w:rPr>
        <w:t>Bên A</w:t>
      </w:r>
      <w:r w:rsidRPr="00D77C75">
        <w:rPr>
          <w:rFonts w:ascii="Times New Roman" w:eastAsia="Times New Roman" w:hAnsi="Times New Roman" w:cs="Arial"/>
          <w:sz w:val="24"/>
          <w:szCs w:val="21"/>
        </w:rPr>
        <w:t> có khả năng về tài chính, mong muốn được trở thành thành viên trong hệ thống nhà hàng Phở Cười và được phép sử dụng nhãn hiệu nêu trên để phục vụ cho hoạt động sản xuất kinh doanh của Bên 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ĐỊNH NGHĨA VÀ DIỄN GIẢI: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Trừ khi ngữ cảnh buộc phải hiểu khác đi, một số từ ngữ, thuật ngữ trong hợp đồng này được hiểu và diễn giải như sau:</w:t>
      </w:r>
    </w:p>
    <w:p w:rsidR="002D60B1" w:rsidRPr="00D77C75" w:rsidRDefault="002D60B1" w:rsidP="00D77C75">
      <w:pPr>
        <w:numPr>
          <w:ilvl w:val="0"/>
          <w:numId w:val="3"/>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lastRenderedPageBreak/>
        <w:t>Thương hiệu Phở Cười: Là tài sản hữu hình và vô hình được tạo ra từ nhãn hiệu sản phẩm phở và mô hình kinh doanh độc đáo sáng tạo bởi Công ty TNHH Nhượng quyền Quốc Gia. Phở Cười đã được đăng ký bảo hộ quyền sở hữu công nghiệp, quyền sở hữu trí tuệ và được thừa nhận bởi pháp luật nước Cộng hòa Xã hội Chủ nghĩa Việt Nam.</w:t>
      </w:r>
    </w:p>
    <w:p w:rsidR="002D60B1" w:rsidRPr="00D77C75" w:rsidRDefault="002D60B1" w:rsidP="00D77C75">
      <w:pPr>
        <w:numPr>
          <w:ilvl w:val="0"/>
          <w:numId w:val="3"/>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Nhãn hiệu Phở Cười là hình ảnh thương hiệu thuộc quyền sở của Bên B dùng để phân biệt hàng hóa dịch vụ của Bên B và các thành viên có quyền sử dụng “Nhãn hiệu Phở Cười”, một tổng thể bao gồm tên gọi và/hoặc biểu tượng (Logo) của Bên B được quy định bởi điều lệ và/hoặc trong các văn bản có liên quan của Bên B.</w:t>
      </w:r>
    </w:p>
    <w:p w:rsidR="002D60B1" w:rsidRPr="00D77C75" w:rsidRDefault="002D60B1" w:rsidP="00D77C75">
      <w:pPr>
        <w:numPr>
          <w:ilvl w:val="0"/>
          <w:numId w:val="3"/>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Sản phẩm: Là các hàng hóa, vật dụng và/hoặc dịch vụ do Công ty TNHH Nhượng quyền Quốc Gia trực tiếp nghiên cứu, khai thác &amp; phân phối cho Nhà hàng Phở Cười để cung cấp cho khách hàng, được quy định tại phụ lục đính kèm.</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4.Hệ thống Nhà hàng Phở Cười là tập hợp các thành viên trong chuỗi nhà hàng Phở Cười do Bên B thành lập hoặc cho phép sử dụng thương hiệu Phở Cười; Các thành viên trong hệ thống được Bên B tư vấn, thiết kế theo phong cách nhà hàng Phở Cười, được Bên B cam kết hỗ trợ về công nghệ, phong cách, đào tạo và quảng bá để nâng cao hình ảnh của các nhà hàng Phở Cười; Được quyền sử dụng và khai thác trong phạm vi cho phép thương hiệu Phở Cười đã được đăng ký bản quyền.</w:t>
      </w:r>
    </w:p>
    <w:p w:rsidR="002D60B1" w:rsidRPr="00D77C75" w:rsidRDefault="002D60B1" w:rsidP="00D77C75">
      <w:pPr>
        <w:numPr>
          <w:ilvl w:val="0"/>
          <w:numId w:val="4"/>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Thành viên có quyền sử dụng nhãn hiệu là tổ chức/cá nhân có quyền sử dụng nhãn hiệu Phở Cười theo quyết định của chủ sở hữu Bên B hoặc theo hợp đồng chuyển quyền sử dụng nhãn hiệu mà Bên B ký kết với tổ chức/cá nhân này.</w:t>
      </w:r>
    </w:p>
    <w:p w:rsidR="002D60B1" w:rsidRPr="00D77C75" w:rsidRDefault="002D60B1" w:rsidP="00D77C75">
      <w:pPr>
        <w:numPr>
          <w:ilvl w:val="0"/>
          <w:numId w:val="4"/>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Cửa hàng Phở Cười mẫu:</w:t>
      </w:r>
    </w:p>
    <w:p w:rsidR="002D60B1" w:rsidRPr="00D77C75" w:rsidRDefault="002D60B1" w:rsidP="00D77C75">
      <w:pPr>
        <w:numPr>
          <w:ilvl w:val="0"/>
          <w:numId w:val="5"/>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Là cửa hàng Phở Cười tốt nhất trong khu vực, nơi hội tụ đầy đủ và đáp ứng tốt nhất các tiêu chuẩn về hình ảnh, chất lượng, vị trí cửa hàng… mang lại hiệu quả kinh doanh tối ưu cho nhà đầu tư.</w:t>
      </w:r>
    </w:p>
    <w:p w:rsidR="002D60B1" w:rsidRPr="00D77C75" w:rsidRDefault="002D60B1" w:rsidP="00D77C75">
      <w:pPr>
        <w:numPr>
          <w:ilvl w:val="0"/>
          <w:numId w:val="5"/>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Là cửa hàng đại diện cho thương hiệu Phở Cười, nơi được thương hiệu lựa chọn để quảng bá hình ảnh, thực hiện các chiến lược marketing, chương trình khuyến mãi, các hoạt động cộng đồng khác của thương hiệu.</w:t>
      </w:r>
    </w:p>
    <w:p w:rsidR="002D60B1" w:rsidRPr="00D77C75" w:rsidRDefault="002D60B1" w:rsidP="00D77C75">
      <w:pPr>
        <w:numPr>
          <w:ilvl w:val="0"/>
          <w:numId w:val="5"/>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Là nơi giao lưu tìm hiểu của các nhà đầu tư và khách hàng về thương hiệu Phở Cười.</w:t>
      </w:r>
    </w:p>
    <w:p w:rsidR="002D60B1" w:rsidRPr="00D77C75" w:rsidRDefault="002D60B1" w:rsidP="00D77C75">
      <w:pPr>
        <w:numPr>
          <w:ilvl w:val="0"/>
          <w:numId w:val="5"/>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Là nơi đào tạo ekip đầu bếp, quản lý, phục vụ cho các cửa hàng nhượng quyền cơ bản khác.</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Sau khi thảo luận và đi đến thống nhất, Hai Bên đồng ý ký kết hợp đồng theo các điều khoản sau: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I: ĐỐI TƯỢNG HỢP ĐỒNG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Bên B đồng ý và cho phép bên A được quyền phân phối hàng hoá và dịch vụ theo phương thức của hệ thống nhà hàng Phở Cười tại địa chỉ: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xml:space="preserve">Trong quá trình hoạt động, địa điểm kinh doanh trên sẽ được thiết kế theo sự hướng dẫn và tư vấn của Bên B. Đồng thời chịu sự kiểm soát và trợ giúp định kỳ của Bên B. Bên A có quyền được sử dụng một tập hợp các quyền độc quyền, gắn liền với thương hiệu và hệ thống nhà hàng Phở Cười nói </w:t>
      </w:r>
      <w:r w:rsidRPr="00D77C75">
        <w:rPr>
          <w:rFonts w:ascii="Times New Roman" w:eastAsia="Times New Roman" w:hAnsi="Times New Roman" w:cs="Arial"/>
          <w:sz w:val="24"/>
          <w:szCs w:val="21"/>
        </w:rPr>
        <w:lastRenderedPageBreak/>
        <w:t>trên như: quyền đối với các chỉ dẫn thương mại, quyền đối với bí mật thương mại, bí quyết kinh doanh, quyền đối với nhãn hiệu hàng hoá, nhãn hiệu dịch vụ…</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II:  PHẠM VI QUYỀN SỬ DỤNG THƯƠNG HIỆU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2.1. Bên A được sử dụng nhãn hiệu Phở Cười để xúc tiến hoạt động kinh doanh tại địa điểm duy nhất đã được ghi rõ ở trên, trên nền tảng uy tín và giá trị của thương hiệu. Trong trường hợp có sự thay đổi về địa điểm kinh doanh trong thời gian hợp đồng có hiệu lực, Bên A phải nhận được sự đồng ý chính thức bằng văn bản từ Bên B (là pháp nhân sở hữu thương hiệu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2.2. Khai thác những lợi ích hữu hình, vô hình trên nền tảng uy tín của thương hiệu Phở Cười để giảm thiểu rủi ro trong kinh doanh đồng thời tiết kiệm thời gian và công sức cho việc quảng bá cửa hàng.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III: CÁC TIÊU CHÍ HÌNH THÀNH NHÀ HÀNG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Nhằm tạo ra chuỗi nhà hàng Phở Cười mang phong cách riêng, với mục tiêu chung trong việc chiếm lĩnh thị trường tiềm năng cho các sản phẩm và dịch vụ ẩm thực, Nhà hàng cần đảm bảo những tiêu chí sau: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3.1 Địa điểm</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Lựa chọn và thẩm định địa điểm: Địa điểm đóng một vai trò rất quan trọng trong việc quyết định sự thành công trong kinh doanh của mô hình nhà hàng Phở Cười. Vì vậy, Bên A phải xem xét đánh giá cẩn thận trước khi quyết định thuê mặt bằng. Địa điểm đẹp là những địa điểm được đánh giá là có khả năng kinh doanh tốt, mang lại hình ảnh hiệu quả và tôn vinh thương hiệu Phở Cười. Quy định về việc lựa chọn địa điểm để trở thành một thành viên Phở Cười, các đại lý phải có một địa điểm thỏa mãn một trong các yêu cầu sau: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Diện tích kinh doanh tương đối lớn (Mặt tiền 5m trở lên, diện tích 50m2 trở lên), khả năng đầu tư vào mặt bằng cao và hội đủ một trong các điều kiện sau: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Là nơi tập trung đông dân cư: gần chợ, trường học, bệnh viện, khu công nghiệp, khu vui chơi, khu du lịch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Là nơi dễ thấy, dễ nhìn: ngã ba, ngã tư, ngã năm hoặc những vòng xoay, những quảng trường, khu du lịch dành riêng cho người đi bộ.</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Là nơi tập trung những quán ẩm thực đang kinh doanh thịnh vượng. Đây là những khu phố, dãy phố nổi tiếng đã được người tiêu dùng biết đến.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Là nơi đang phát triển thành những thành phố trong tương lai. Nơi có các điểm dừng đặc biệt như: khách sạn, nhà nghỉ… hoặc ở những vị trí thuận lợi khác. Khu biệt lập: là những toà nhà, cao ốc, khu thương mại, siêu thị, sân bay, nhà ga, khu du lịch…với đối tượng khách hàng riêng biệt, có những đặc điểm riêng về nghề nghiệp, công việc, thu nhập…</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Ưu tiên những người có mặt bằng chủ sở hữu. Trường hợp mặt bằng thuê thì hợp đồng thuê nhà phải có hiệu lực từ 03 năm trở lên. Diện tích kinh doanh được hiểu là phần diện tích kinh doanh thực, không bao gồm diện tích khu vực bếp và công trình phụ (nhà vệ sinh, nhà bếp, kho…)</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3.2 Tuân thủ khoảng cách so với các nhà hàng trong chuỗi nhà hàng nhượng quyền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lastRenderedPageBreak/>
        <w:t>– Khoảng cách giữa các Nhà hàng Phở Cười gần nhau chu vi tối thiểu 1km.</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Riêng với các khu biệt lập như: toà nhà – cao ốc văn phòng, sân bay, khu vui chơi – giải trí, nhà ga, siêu thị…, khi lượng khách đạt quá so với khả năng phục vụ của Nhà hàng Phở Cười thì Công ty TNHH Nhượng quyền Quốc Gia được quyền mở các Nhà hàng nhượng quyền mới mà không cần tuân thủ theo tiêu chí này.</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IV: TRÁCH NHIỆM CỦA BÊN B</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4.1</w:t>
      </w:r>
      <w:r w:rsidRPr="00D77C75">
        <w:rPr>
          <w:rFonts w:ascii="Times New Roman" w:eastAsia="Times New Roman" w:hAnsi="Times New Roman" w:cs="Arial"/>
          <w:sz w:val="24"/>
          <w:szCs w:val="21"/>
        </w:rPr>
        <w:t> Bên B có trách nhiệm duy trì và phát triển thương hiệu của hệ thống các nhà hàng Phở Cười với các tiêu chí như sau: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Tiêu chuẩn của nhà hàng Phở Cười: Địa điểm, các biển hiệu, biển quảng cáo, thiết kế trang trí nội thất, trang bị bàn ghế, khăn trải bàn, cốc tách, vật dụng pha chế, văn phòng phẩm, đồng phục của nhân viên, menu, giấy lau, hệ thống order và thanh toán, vật dụng quảng cáo, card visit và các vật dụng phục vụ cho hoạt động kinh doanh khác phải được thống nhất thiết kế theo phong cách của toàn bộ hệ thống nhà hàng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Tiêu chuẩn về con người, hệ thống quản lý: Được tuyển chọn, đào tạo và xác lập theo phong cách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Tiêu chuẩn về hàng hóa cung cấp cho các nhà hàng nhận nhượng quyền: là các sản phẩm đạt tiêu chuẩn. Hàng hóa cũng có thể bao gồm các sản phẩm thực phẩm (thực phẩm tươi sống, hoa quả, beer hoặc các thực phẩm ăn uống khác).</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4.2 Tư vấn thiết kế nhà hàng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Tư vấn các địa chỉ có giá ưu đãi tốt nhất cho việc thi công nội thất, cung cấp các thiết bị, vật phẩm theo mẫu Phở Cười hoặc giới thiệu đơn vị thi công, nhà cung cấp có chất lượng.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4.3 Quảng bá thương hiệu Phở Cười bằng nhiều hình thức để Phở Cười luôn là một trong những thương hiệu hàng đầu Việt Nam.</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4.5 Bên B đảm bảo việc sở hữu quyền khai thác và sử dụng các thương hiệu liên quan Phở Cười, tên miền: www.phocuoi.vn. … và cấp quyền sử dụng các đối tượng sở hữu trí tuệ cho bên 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4.6 Bảo mật các thông tin liên quan đến hoạt động kinh doanh của Nhà hàng.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V: TRÁCH NHIỆM &amp; CÁC QUYỀN LỢI KHÁC CỦA BÊN 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Trách nhiệm</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5.1</w:t>
      </w:r>
      <w:r w:rsidRPr="00D77C75">
        <w:rPr>
          <w:rFonts w:ascii="Times New Roman" w:eastAsia="Times New Roman" w:hAnsi="Times New Roman" w:cs="Arial"/>
          <w:sz w:val="24"/>
          <w:szCs w:val="21"/>
        </w:rPr>
        <w:t> Thực hiện việc đăng ký kinh doanh, xin các loại giấy phép có liên quan nhằm đảm bảo tính hợp pháp trong hoạt động kinh doanh của Bên 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5.2</w:t>
      </w:r>
      <w:r w:rsidRPr="00D77C75">
        <w:rPr>
          <w:rFonts w:ascii="Times New Roman" w:eastAsia="Times New Roman" w:hAnsi="Times New Roman" w:cs="Arial"/>
          <w:sz w:val="24"/>
          <w:szCs w:val="21"/>
        </w:rPr>
        <w:t> Cam kết kinh doanh lành mạnh theo đúng quy định của Pháp luật. Chịu trách nhiệm pháp lý đối với hiệu quả kinh doanh tại đại lý mà không ảnh hưởng đến uy tín thương hiệu và chuỗi nhà hàng Phở Cười của Công ty TNHH Nhượng quyền Quốc Gia.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5.3</w:t>
      </w:r>
      <w:r w:rsidRPr="00D77C75">
        <w:rPr>
          <w:rFonts w:ascii="Times New Roman" w:eastAsia="Times New Roman" w:hAnsi="Times New Roman" w:cs="Arial"/>
          <w:sz w:val="24"/>
          <w:szCs w:val="21"/>
        </w:rPr>
        <w:t> Có trách nhiệm cùng xây dựng và bảo vệ uy tín, hình ảnh thương hiệu Phở Cười trong thời gian hợp đồng có hiệu lực. Luôn giữ hình ảnh hệ thống Phở Cười đồng nhất, cụ thể:</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lastRenderedPageBreak/>
        <w:t>– Lịch khai trương nhà hàng Phở Cười của bên A phải được sự đồng ý của bên B sau khi đã kiểm tra hoàn thiện và setup xong nhà hàng.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Bên A có trách nhiệm tuyển dụng đầu bếp, đầu bếp trúng tuyển khi thỏa mãn các yêu cầu của bên A, và đáp ứng được tiêu chuẩn của bên B.</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Không sử dụng vật phẩm nhãn hiệu khác cạnh tranh với thương hiệu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Không được tự ý thay đổi menu do hệ thống nhà hàng Phở Cười cung cấp mà chưa được sự đồng ý của bên B.</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Thiết kế cửa hàng, trang trí theo đúng định hướng và phong cách nhận diện của Phở Cười.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Với những hạng mục mà Nhà hàng tự thực hiện theo nhu cầu thực tế cần phải có sự tham khảo ý kiến và sự đồng ý chính thức bằng văn bản của Công ty TNHH Nhượng quyền Quốc Gia.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Không trưng bày các biểu tượng, logo, hình ảnh mang tính quảng cáo của sản phẩm khác cạnh tranh với hệ thống Phở Cười ở bên trong và bên ngoài nhà hàng.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5.4</w:t>
      </w:r>
      <w:r w:rsidRPr="00D77C75">
        <w:rPr>
          <w:rFonts w:ascii="Times New Roman" w:eastAsia="Times New Roman" w:hAnsi="Times New Roman" w:cs="Arial"/>
          <w:sz w:val="24"/>
          <w:szCs w:val="21"/>
        </w:rPr>
        <w:t> Phối hợp cùng Công ty TNHH Nhượng quyền Quốc Gia và hệ thống nhà hàng Phở Cười trong việc tổ chức các hoạt động PR, quảng cáo, thông tin đại chúng, khuyến mãi và các hoạt động khác liên quan đến phục vụ, quản lý… trong từng thời điểm.</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5.5</w:t>
      </w:r>
      <w:r w:rsidRPr="00D77C75">
        <w:rPr>
          <w:rFonts w:ascii="Times New Roman" w:eastAsia="Times New Roman" w:hAnsi="Times New Roman" w:cs="Arial"/>
          <w:sz w:val="24"/>
          <w:szCs w:val="21"/>
        </w:rPr>
        <w:t> Tạo thuận lợi cho Công ty TNHH Nhượng quyền Quốc Gia kiểm tra cửa hàng (nếu cần thiết) và cung cấp đầy đủ thông tin về thực trạng kinh doanh.</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5.6</w:t>
      </w:r>
      <w:r w:rsidRPr="00D77C75">
        <w:rPr>
          <w:rFonts w:ascii="Times New Roman" w:eastAsia="Times New Roman" w:hAnsi="Times New Roman" w:cs="Arial"/>
          <w:sz w:val="24"/>
          <w:szCs w:val="21"/>
        </w:rPr>
        <w:t> Không cung cấp các thông tin liên quan đến hệ thống nhà hàng Phở Cười cho bất kỳ bên thứ 3 nào ngoài mục đích cần thiết cho việc thực hiện hợp đồng này hoặc do yêu cầu của pháp luật và cơ quan chức năng. Đại lý đảm bảo rằng các nhân viên của mình sẽ tuân thủ điều kiện này.</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5.7</w:t>
      </w:r>
      <w:r w:rsidRPr="00D77C75">
        <w:rPr>
          <w:rFonts w:ascii="Times New Roman" w:eastAsia="Times New Roman" w:hAnsi="Times New Roman" w:cs="Arial"/>
          <w:sz w:val="24"/>
          <w:szCs w:val="21"/>
        </w:rPr>
        <w:t> Tháo dỡ và hoàn trả lại (nếu có) toàn bộ các trang trí, hình ảnh, biểu tượng, logo liên quan đến thương hiệu Phở Cười trong thời hạn 07 (bảy) ngày kể từ ngày hợp đồng được chấm dứt.</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5.8</w:t>
      </w:r>
      <w:r w:rsidRPr="00D77C75">
        <w:rPr>
          <w:rFonts w:ascii="Times New Roman" w:eastAsia="Times New Roman" w:hAnsi="Times New Roman" w:cs="Arial"/>
          <w:sz w:val="24"/>
          <w:szCs w:val="21"/>
        </w:rPr>
        <w:t> Bên A được quyền sử dụng đúng và đủ các đối tượng sở hữu trí tuệ do bên B cấp trong phạm vi hoạt động kinh doanh tại cửa hàng của bên A và bên A không có quyền nhượng cho bên thứ 3. Trong trường hợp bên B phát hiện thấy dấu hiệu trên, Bên B có quyền tạm ngừng cấp quyền và yêu cầu các cơ quan chức năng can thiệp (theo luật sở hữu trí tuệ). Bên A phải chịu hoàn toàn các phí tổn, trách nhiệm khi sự việc này xảy ra.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Quyền lợi: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5.9</w:t>
      </w:r>
      <w:r w:rsidRPr="00D77C75">
        <w:rPr>
          <w:rFonts w:ascii="Times New Roman" w:eastAsia="Times New Roman" w:hAnsi="Times New Roman" w:cs="Arial"/>
          <w:sz w:val="24"/>
          <w:szCs w:val="21"/>
        </w:rPr>
        <w:t> Quyền khai thác khách hàng: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Khai thác khách hàng của Nhà hàng được hiểu là chỉ nằm trong phạm vi khuôn viên Nhà hàng.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5.9.1 Khu vực địa lý đặc thù (không gian đóng): Công ty TNHH Nhượng quyền Quốc Gia được quyền mở thêm Nhà hàng trong những khu vực địa lý mang tính biệt lập với bên ngoài như: khu chế xuất, toà nhà cao ốc, siêu thị, khu vui chơi giải trí, sân bay, nhà ga…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5.9.2 Khu vực bình thường: Dựa trên điểm số cho 5 hạng mục chuẩn để chọn lựa quyết định nên hay không nên mở Nhà hàng: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Mật độ dân số                                                            Lưu lượng khách</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lastRenderedPageBreak/>
        <w:t>Góc đường                                                                 Loại hình đô thị</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Trọng số kinh doanh đồ ăn nhanh Quy mô quán (số bàn)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5.9.3 Hưởng lợi ích trực tiếp hoặc gián tiếp từ các chương trình quảng bá thương hiệu Phở Cười do Bên B thực hiện. Đây là chương trình được công ty thực hiện chung cho toàn hệ thống nhà hàng nhượng quyền Phở Cười nhằm làm cho người tiêu dùng ngày càng biết đến thương hiệu Phở Cười, khẳng định vị trí số 1 trong lĩnh vực ẩm thực nhanh tại Việt Nam, góp phần kích thích người tiêu dùng sử dụng các sản phẩm của hệ thống Phở Cười, bao gồm:</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Tham gia các hội thảo liên quan tới vệ sinh an toàn thực phẩm chuyên ngành.</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Tài trợ các chương trình – hoạt động thu hút nhiều người tiêu dùng.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Thực hiện các chương trình PR, quảng cáo, quảng bá thương hiệu trên các phương tiện thông tin đại chúng, trong và ngoài nước.</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5.10 Quyền lợi riêng có của cửa hàng mẫu: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Hưởng </w:t>
      </w:r>
      <w:r w:rsidRPr="00D77C75">
        <w:rPr>
          <w:rFonts w:ascii="Times New Roman" w:eastAsia="Times New Roman" w:hAnsi="Times New Roman" w:cs="Arial"/>
          <w:b/>
          <w:bCs/>
          <w:sz w:val="24"/>
        </w:rPr>
        <w:t>20%</w:t>
      </w:r>
      <w:r w:rsidRPr="00D77C75">
        <w:rPr>
          <w:rFonts w:ascii="Times New Roman" w:eastAsia="Times New Roman" w:hAnsi="Times New Roman" w:cs="Arial"/>
          <w:sz w:val="24"/>
          <w:szCs w:val="21"/>
        </w:rPr>
        <w:t> giá trị của các Hợp đồng Phở Cười được ký kết sau khi thực hiện ăn thử và được hỗ trợ thông tin tại Cửa hàng mẫu.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Hưởng </w:t>
      </w:r>
      <w:r w:rsidRPr="00D77C75">
        <w:rPr>
          <w:rFonts w:ascii="Times New Roman" w:eastAsia="Times New Roman" w:hAnsi="Times New Roman" w:cs="Arial"/>
          <w:b/>
          <w:bCs/>
          <w:sz w:val="24"/>
        </w:rPr>
        <w:t>05 </w:t>
      </w:r>
      <w:r w:rsidRPr="00D77C75">
        <w:rPr>
          <w:rFonts w:ascii="Times New Roman" w:eastAsia="Times New Roman" w:hAnsi="Times New Roman" w:cs="Arial"/>
          <w:sz w:val="24"/>
          <w:szCs w:val="21"/>
        </w:rPr>
        <w:t>triệu cho một lần Phở Cười tổ chức ăn thử tại cửa hàng mẫu.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Hưởng </w:t>
      </w:r>
      <w:r w:rsidRPr="00D77C75">
        <w:rPr>
          <w:rFonts w:ascii="Times New Roman" w:eastAsia="Times New Roman" w:hAnsi="Times New Roman" w:cs="Arial"/>
          <w:b/>
          <w:bCs/>
          <w:sz w:val="24"/>
        </w:rPr>
        <w:t>05</w:t>
      </w:r>
      <w:r w:rsidRPr="00D77C75">
        <w:rPr>
          <w:rFonts w:ascii="Times New Roman" w:eastAsia="Times New Roman" w:hAnsi="Times New Roman" w:cs="Arial"/>
          <w:sz w:val="24"/>
          <w:szCs w:val="21"/>
        </w:rPr>
        <w:t> triệu cho một bộ đầu bếp, nhân viên thực hiện tiếp nhận đào tạo tại Cửa hàng mẫu.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VI: GIÁ TRỊ HỢP ĐỒNG VÀ PHƯƠNG THỨC THANH TOÁN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6.1.</w:t>
      </w:r>
      <w:r w:rsidRPr="00D77C75">
        <w:rPr>
          <w:rFonts w:ascii="Times New Roman" w:eastAsia="Times New Roman" w:hAnsi="Times New Roman" w:cs="Arial"/>
          <w:sz w:val="24"/>
          <w:szCs w:val="21"/>
        </w:rPr>
        <w:t> Giá trị hợp đồng: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6.1.1 Phí hợp tác thương hiệu: </w:t>
      </w:r>
      <w:r w:rsidRPr="00D77C75">
        <w:rPr>
          <w:rFonts w:ascii="Times New Roman" w:eastAsia="Times New Roman" w:hAnsi="Times New Roman" w:cs="Arial"/>
          <w:b/>
          <w:bCs/>
          <w:sz w:val="24"/>
        </w:rPr>
        <w:t>60.000.000</w:t>
      </w:r>
      <w:r w:rsidRPr="00D77C75">
        <w:rPr>
          <w:rFonts w:ascii="Times New Roman" w:eastAsia="Times New Roman" w:hAnsi="Times New Roman" w:cs="Arial"/>
          <w:sz w:val="24"/>
          <w:szCs w:val="21"/>
        </w:rPr>
        <w:t> VNĐ </w:t>
      </w:r>
      <w:r w:rsidRPr="00D77C75">
        <w:rPr>
          <w:rFonts w:ascii="Times New Roman" w:eastAsia="Times New Roman" w:hAnsi="Times New Roman" w:cs="Arial"/>
          <w:i/>
          <w:iCs/>
          <w:sz w:val="24"/>
        </w:rPr>
        <w:t>(Bằng chữ: Sáu mươi triệu đồng chẵn)</w:t>
      </w:r>
      <w:r w:rsidRPr="00D77C75">
        <w:rPr>
          <w:rFonts w:ascii="Times New Roman" w:eastAsia="Times New Roman" w:hAnsi="Times New Roman" w:cs="Arial"/>
          <w:sz w:val="24"/>
          <w:szCs w:val="21"/>
        </w:rPr>
        <w:t> được bên A thanh toán 100% cho Bên B ngay sau khi ký kết hợp đồng.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6.1.2 Phí tư vấn và sử dụng thương hiệu hàng tháng: </w:t>
      </w:r>
      <w:r w:rsidRPr="00D77C75">
        <w:rPr>
          <w:rFonts w:ascii="Times New Roman" w:eastAsia="Times New Roman" w:hAnsi="Times New Roman" w:cs="Arial"/>
          <w:b/>
          <w:bCs/>
          <w:sz w:val="24"/>
        </w:rPr>
        <w:t>2.000.000 VNĐ </w:t>
      </w:r>
      <w:r w:rsidRPr="00D77C75">
        <w:rPr>
          <w:rFonts w:ascii="Times New Roman" w:eastAsia="Times New Roman" w:hAnsi="Times New Roman" w:cs="Arial"/>
          <w:i/>
          <w:iCs/>
          <w:sz w:val="24"/>
        </w:rPr>
        <w:t>(Bằng chữ: Hai triệu đồng chẵn)</w:t>
      </w:r>
      <w:r w:rsidRPr="00D77C75">
        <w:rPr>
          <w:rFonts w:ascii="Times New Roman" w:eastAsia="Times New Roman" w:hAnsi="Times New Roman" w:cs="Arial"/>
          <w:sz w:val="24"/>
          <w:szCs w:val="21"/>
        </w:rPr>
        <w:t>.</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Bên A thanh toán trước cho Bên B tiền phí tư vấn và sử dụng thương hiệu </w:t>
      </w:r>
      <w:r w:rsidRPr="00D77C75">
        <w:rPr>
          <w:rFonts w:ascii="Times New Roman" w:eastAsia="Times New Roman" w:hAnsi="Times New Roman" w:cs="Arial"/>
          <w:b/>
          <w:bCs/>
          <w:sz w:val="24"/>
        </w:rPr>
        <w:t>01</w:t>
      </w:r>
      <w:r w:rsidRPr="00D77C75">
        <w:rPr>
          <w:rFonts w:ascii="Times New Roman" w:eastAsia="Times New Roman" w:hAnsi="Times New Roman" w:cs="Arial"/>
          <w:sz w:val="24"/>
          <w:szCs w:val="21"/>
        </w:rPr>
        <w:t> tháng/1 lần.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i/>
          <w:iCs/>
          <w:sz w:val="24"/>
        </w:rPr>
        <w:t>Thời điểm thanh toán</w:t>
      </w:r>
      <w:r w:rsidRPr="00D77C75">
        <w:rPr>
          <w:rFonts w:ascii="Times New Roman" w:eastAsia="Times New Roman" w:hAnsi="Times New Roman" w:cs="Arial"/>
          <w:sz w:val="24"/>
          <w:szCs w:val="21"/>
        </w:rPr>
        <w:t>: trước ngày 05 hàng tháng.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i/>
          <w:iCs/>
          <w:sz w:val="24"/>
        </w:rPr>
        <w:t>Thời điểm bắt đầu thu phí</w:t>
      </w:r>
      <w:r w:rsidRPr="00D77C75">
        <w:rPr>
          <w:rFonts w:ascii="Times New Roman" w:eastAsia="Times New Roman" w:hAnsi="Times New Roman" w:cs="Arial"/>
          <w:sz w:val="24"/>
          <w:szCs w:val="21"/>
        </w:rPr>
        <w:t>: Bắt đầu tính từ tháng đầu tiên ngay sau khi cửa hàng chính thức khai trương đi vào hoạt động.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6.2</w:t>
      </w:r>
      <w:r w:rsidRPr="00D77C75">
        <w:rPr>
          <w:rFonts w:ascii="Times New Roman" w:eastAsia="Times New Roman" w:hAnsi="Times New Roman" w:cs="Arial"/>
          <w:sz w:val="24"/>
          <w:szCs w:val="21"/>
        </w:rPr>
        <w:t> Bên A thanh toán tiền cho Bên B bằng một trong các phương thức sau: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6.2.1 Bằng tiền mặt: Ngay sau khi hợp đồng được ký, Bên A giao tiền cho nhân viên giao nhận với đúng họ tên (căn cứ theo thẻ nhân viên) đã được công ty thông báo bằng văn bản cho Bên 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6.2.2 Bằng chuyển khoản: Bên A thanh toán qua Ngân hàng theo nội dung như sau: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i/>
          <w:iCs/>
          <w:sz w:val="24"/>
          <w:u w:val="single"/>
        </w:rPr>
        <w:t>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i/>
          <w:iCs/>
          <w:sz w:val="24"/>
          <w:u w:val="single"/>
        </w:rPr>
        <w:t>Đơn vị thụ hưởng</w:t>
      </w:r>
      <w:r w:rsidRPr="00D77C75">
        <w:rPr>
          <w:rFonts w:ascii="Times New Roman" w:eastAsia="Times New Roman" w:hAnsi="Times New Roman" w:cs="Arial"/>
          <w:b/>
          <w:bCs/>
          <w:i/>
          <w:iCs/>
          <w:sz w:val="24"/>
        </w:rPr>
        <w:t>:</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i/>
          <w:iCs/>
          <w:sz w:val="24"/>
        </w:rPr>
        <w:t>CÔNG TY TNHH NHƯỢNG QUYỀN QUỐC GIA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i/>
          <w:iCs/>
          <w:sz w:val="24"/>
        </w:rPr>
        <w:lastRenderedPageBreak/>
        <w:t>Tài khoản số:</w:t>
      </w:r>
      <w:r w:rsidRPr="00D77C75">
        <w:rPr>
          <w:rFonts w:ascii="Times New Roman" w:eastAsia="Times New Roman" w:hAnsi="Times New Roman" w:cs="Arial"/>
          <w:b/>
          <w:bCs/>
          <w:i/>
          <w:iCs/>
          <w:sz w:val="24"/>
        </w:rPr>
        <w:t> 0931004175268</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i/>
          <w:iCs/>
          <w:sz w:val="24"/>
        </w:rPr>
        <w:t>Mở tại:</w:t>
      </w:r>
      <w:r w:rsidRPr="00D77C75">
        <w:rPr>
          <w:rFonts w:ascii="Times New Roman" w:eastAsia="Times New Roman" w:hAnsi="Times New Roman" w:cs="Arial"/>
          <w:b/>
          <w:bCs/>
          <w:i/>
          <w:iCs/>
          <w:sz w:val="24"/>
        </w:rPr>
        <w:t> Ngân hàng Vietcombank, chi nhánh Hoàng Mai, Hà Nội</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VII: CHẤM DỨT HỢP ĐỒNG BỞI BÊN B</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Bên B có quyền chấm dứt hợp đồng nếu Bên A: Nhượng quyền cho bên thứ 3 mà không được sự đồng ý của bên B; có những hoạt động kinh doanh không tích cực, không uy tín như cam kết, gây ảnh hưởng đến thương hiệu Phở Cười. Vi phạm các quy định tại </w:t>
      </w:r>
      <w:r w:rsidRPr="00D77C75">
        <w:rPr>
          <w:rFonts w:ascii="Times New Roman" w:eastAsia="Times New Roman" w:hAnsi="Times New Roman" w:cs="Arial"/>
          <w:b/>
          <w:bCs/>
          <w:sz w:val="24"/>
        </w:rPr>
        <w:t>Điều 6</w:t>
      </w:r>
      <w:r w:rsidRPr="00D77C75">
        <w:rPr>
          <w:rFonts w:ascii="Times New Roman" w:eastAsia="Times New Roman" w:hAnsi="Times New Roman" w:cs="Arial"/>
          <w:sz w:val="24"/>
          <w:szCs w:val="21"/>
        </w:rPr>
        <w:t> của hợp đồng này.</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VIII: CHẤM DỨT HỢP ĐỒNG BỞI BÊN A</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Bên A có quyền chấm dứt hợp đồng nếu Bên B: Bị phá sản hoặc vỡ nợ, bị đóng cửa, bị quản lý tài sản, phải thương lượng với chủ nợ hoặc tiếp tục kinh doanh dưới sự giám sát của người quản lý tài sản, người được uỷ quyền hoặc người quản lý vì lợi ích của chủ nợ hoặc đã có hành động hoặc sự kiện nào xảy ra (theo các luật được áp dụng) có ảnh hưởng tương tự tới các hoạt động hoặc sự kiện này.</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IX: THƯỞNG HỢP ĐỒNG, PHẠT VI PHẠM HỢP ĐỒNG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10.1.</w:t>
      </w:r>
      <w:r w:rsidRPr="00D77C75">
        <w:rPr>
          <w:rFonts w:ascii="Times New Roman" w:eastAsia="Times New Roman" w:hAnsi="Times New Roman" w:cs="Arial"/>
          <w:sz w:val="24"/>
          <w:szCs w:val="21"/>
        </w:rPr>
        <w:t>Thưởng hợp đồng: Bên B trích thưởng theo thoả thuận với bên A trong việc xúc tiến kinh doanh hợp tác phát triển thêm địa chỉ thương hiệu Phở Cười trên toàn quốc.</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10.2</w:t>
      </w:r>
      <w:r w:rsidRPr="00D77C75">
        <w:rPr>
          <w:rFonts w:ascii="Times New Roman" w:eastAsia="Times New Roman" w:hAnsi="Times New Roman" w:cs="Arial"/>
          <w:sz w:val="24"/>
          <w:szCs w:val="21"/>
        </w:rPr>
        <w:t> Phạt hợp đồng: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Trong trường hợp Bên A vi phạm nghĩa vụ được quy định trong hợp đồng này sẽ bị phạt 8% giá trị phần hợp đồng vi phạm; Nếu quá thời hạn thanh toán mà Bên A  không thanh toán  đầy đủ cho Bên B, số tiền chậm trả được tính với lãi suất bằng 150% lãi suất cơ bản bằng tiền đồng Việt Nam do Ngân hàng Nhà nước Việt Nam áp dụng trong thời gian chậm thanh toán.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Bên A cam kết và tự nguyện bồi thường thiệt hại cho Bên B số tiền: </w:t>
      </w:r>
      <w:r w:rsidRPr="00D77C75">
        <w:rPr>
          <w:rFonts w:ascii="Times New Roman" w:eastAsia="Times New Roman" w:hAnsi="Times New Roman" w:cs="Arial"/>
          <w:b/>
          <w:bCs/>
          <w:sz w:val="24"/>
        </w:rPr>
        <w:t>300.000.000 </w:t>
      </w:r>
      <w:r w:rsidRPr="00D77C75">
        <w:rPr>
          <w:rFonts w:ascii="Times New Roman" w:eastAsia="Times New Roman" w:hAnsi="Times New Roman" w:cs="Arial"/>
          <w:sz w:val="24"/>
          <w:szCs w:val="21"/>
        </w:rPr>
        <w:t>VNĐ </w:t>
      </w:r>
      <w:r w:rsidRPr="00D77C75">
        <w:rPr>
          <w:rFonts w:ascii="Times New Roman" w:eastAsia="Times New Roman" w:hAnsi="Times New Roman" w:cs="Arial"/>
          <w:i/>
          <w:iCs/>
          <w:sz w:val="24"/>
        </w:rPr>
        <w:t>(Ba trăm triệu đồng)</w:t>
      </w:r>
      <w:r w:rsidRPr="00D77C75">
        <w:rPr>
          <w:rFonts w:ascii="Times New Roman" w:eastAsia="Times New Roman" w:hAnsi="Times New Roman" w:cs="Arial"/>
          <w:sz w:val="24"/>
          <w:szCs w:val="21"/>
        </w:rPr>
        <w:t> nếu Bên A không thực hiện việc đóng phí tư vấn và sử dụng thương hiệu (theo khoản 6.1.2, điều 6 của Hợp đồng này) hoặc Bên A tự ý khai thác sử dụng thương hiệu Phở Cười mà chưa đóng phí.</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X: HIỆU LỰC HỢP ĐỒNG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Hợp đồng có hiệu lực 05 (năm) năm kể từ ngày ký (từ ngày… tháng … năm 20… đến ngày… tháng … năm 20…). Các phụ lục đính kèm là một phần không thể tách rời của hợp đồng này.</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XI: THANH LÝ HỢP ĐỒNG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Hợp đồng này có thể được chấm dứt và thanh lý theo các trường hợp sau:</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12.1</w:t>
      </w:r>
      <w:r w:rsidRPr="00D77C75">
        <w:rPr>
          <w:rFonts w:ascii="Times New Roman" w:eastAsia="Times New Roman" w:hAnsi="Times New Roman" w:cs="Arial"/>
          <w:sz w:val="24"/>
          <w:szCs w:val="21"/>
        </w:rPr>
        <w:t> Hết hiệu lực mà hai bên không tiến hành gia hạn.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12.2</w:t>
      </w:r>
      <w:r w:rsidRPr="00D77C75">
        <w:rPr>
          <w:rFonts w:ascii="Times New Roman" w:eastAsia="Times New Roman" w:hAnsi="Times New Roman" w:cs="Arial"/>
          <w:sz w:val="24"/>
          <w:szCs w:val="21"/>
        </w:rPr>
        <w:t> Bên A vi phạm một trong các điều khoản đã cam kết trong hợp đồng này.</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12.3</w:t>
      </w:r>
      <w:r w:rsidRPr="00D77C75">
        <w:rPr>
          <w:rFonts w:ascii="Times New Roman" w:eastAsia="Times New Roman" w:hAnsi="Times New Roman" w:cs="Arial"/>
          <w:sz w:val="24"/>
          <w:szCs w:val="21"/>
        </w:rPr>
        <w:t> Một trong hai bên bị giải thể, phá sản hoặc bị đình chỉ hoạt động bởi cơ quan nhà nước có thẩm quyền.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12.4</w:t>
      </w:r>
      <w:r w:rsidRPr="00D77C75">
        <w:rPr>
          <w:rFonts w:ascii="Times New Roman" w:eastAsia="Times New Roman" w:hAnsi="Times New Roman" w:cs="Arial"/>
          <w:sz w:val="24"/>
          <w:szCs w:val="21"/>
        </w:rPr>
        <w:t> Bên A tự ý ngừng kinh doanh nhà hàng liên tục trong 10 (mười) ngày mà không thông báo lý do bằng văn bản chính thức cho công ty.</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lastRenderedPageBreak/>
        <w:t>12.5</w:t>
      </w:r>
      <w:r w:rsidRPr="00D77C75">
        <w:rPr>
          <w:rFonts w:ascii="Times New Roman" w:eastAsia="Times New Roman" w:hAnsi="Times New Roman" w:cs="Arial"/>
          <w:sz w:val="24"/>
          <w:szCs w:val="21"/>
        </w:rPr>
        <w:t> Bên A có hành vi vi phạm pháp luật hình sự, dân sự, kinh tế nghiêm trọng làm ảnh hưởng tới khả năng kinh doanh của Phở Cười hoặc uy tín của toàn hệ thống.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XII: BẤT KHẢ KHÁNG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Trường hợp bất khả kháng là những trường hợp xảy ra mà sau khi ký kết hợp đồng, do những sự kiện có tính chất bất thường xảy ra mà các bên không thể lường trước được và không thể khắc phục được như: chiến tranh, nội chiến, đình công, cấm vận, thiên tai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XIII: ĐIỀU KHOẢN CHUNG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Trong trường hợp có bất kỳ mâu thuẫn, tranh chấp hay bất đồng nào phát sinh giữa các bên trong khi thực hiện hợp đồng này, các bên đồng ý giải quyết tranh chấp bằng thương lượng, hòa giải. Trường hợp tranh chấp không thể giải quyết bằng thương lượng, hai bên thỏa thuận sẽ yêu cầu Tòa án nhân dân thành phố Hà Nội giải quyết tranh chấp này theo quy định của pháp luật Việt nam.</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Hợp đồng này được làm thành 02 (hai) bản, có giá trị pháp lý như nhau.Công ty TNHH Nhượng quyền Quốc Gia giữ 01 (một) bản, Bên A giữ 01 (một) bản.</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905"/>
        <w:gridCol w:w="2925"/>
        <w:gridCol w:w="4440"/>
        <w:gridCol w:w="390"/>
      </w:tblGrid>
      <w:tr w:rsidR="00D77C75" w:rsidRPr="00D77C75" w:rsidTr="002D60B1">
        <w:trPr>
          <w:tblCellSpacing w:w="15" w:type="dxa"/>
        </w:trPr>
        <w:tc>
          <w:tcPr>
            <w:tcW w:w="4785" w:type="dxa"/>
            <w:gridSpan w:val="2"/>
            <w:shd w:val="clear" w:color="auto" w:fill="FFFFFF"/>
            <w:vAlign w:val="center"/>
            <w:hideMark/>
          </w:tcPr>
          <w:p w:rsidR="002D60B1" w:rsidRPr="00D77C75" w:rsidRDefault="002D60B1" w:rsidP="00D77C75">
            <w:pPr>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sz w:val="24"/>
              </w:rPr>
              <w:t>ĐẠI DIỆN BÊN A</w:t>
            </w:r>
          </w:p>
          <w:p w:rsidR="002D60B1" w:rsidRPr="00D77C75" w:rsidRDefault="002D60B1" w:rsidP="00D77C75">
            <w:pPr>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i/>
                <w:iCs/>
                <w:sz w:val="24"/>
              </w:rPr>
              <w:t> </w:t>
            </w:r>
          </w:p>
        </w:tc>
        <w:tc>
          <w:tcPr>
            <w:tcW w:w="4785" w:type="dxa"/>
            <w:gridSpan w:val="2"/>
            <w:shd w:val="clear" w:color="auto" w:fill="FFFFFF"/>
            <w:vAlign w:val="center"/>
            <w:hideMark/>
          </w:tcPr>
          <w:p w:rsidR="002D60B1" w:rsidRPr="00D77C75" w:rsidRDefault="002D60B1" w:rsidP="00D77C75">
            <w:pPr>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sz w:val="24"/>
              </w:rPr>
              <w:t>ĐẠI DIỆN BÊN B</w:t>
            </w:r>
          </w:p>
          <w:p w:rsidR="002D60B1" w:rsidRPr="00D77C75" w:rsidRDefault="002D60B1" w:rsidP="00D77C75">
            <w:pPr>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i/>
                <w:iCs/>
                <w:sz w:val="24"/>
              </w:rPr>
              <w:t> </w:t>
            </w:r>
          </w:p>
        </w:tc>
      </w:tr>
      <w:tr w:rsidR="00D77C75" w:rsidRPr="00D77C75" w:rsidTr="005E1D51">
        <w:trPr>
          <w:gridAfter w:val="1"/>
          <w:wAfter w:w="345" w:type="dxa"/>
          <w:tblCellSpacing w:w="15" w:type="dxa"/>
        </w:trPr>
        <w:tc>
          <w:tcPr>
            <w:tcW w:w="1860" w:type="dxa"/>
            <w:shd w:val="clear" w:color="auto" w:fill="FFFFFF"/>
            <w:vAlign w:val="center"/>
            <w:hideMark/>
          </w:tcPr>
          <w:p w:rsidR="002D60B1" w:rsidRPr="00D77C75" w:rsidRDefault="002D60B1" w:rsidP="00D77C75">
            <w:pPr>
              <w:spacing w:before="120" w:after="0" w:line="264" w:lineRule="auto"/>
              <w:rPr>
                <w:rFonts w:ascii="Times New Roman" w:eastAsia="Times New Roman" w:hAnsi="Times New Roman" w:cs="Arial"/>
                <w:sz w:val="24"/>
                <w:szCs w:val="21"/>
              </w:rPr>
            </w:pPr>
            <w:bookmarkStart w:id="0" w:name="_GoBack"/>
            <w:bookmarkEnd w:id="0"/>
          </w:p>
        </w:tc>
        <w:tc>
          <w:tcPr>
            <w:tcW w:w="7335" w:type="dxa"/>
            <w:gridSpan w:val="2"/>
            <w:shd w:val="clear" w:color="auto" w:fill="FFFFFF"/>
            <w:vAlign w:val="center"/>
            <w:hideMark/>
          </w:tcPr>
          <w:p w:rsidR="002D60B1" w:rsidRPr="00D77C75" w:rsidRDefault="002D60B1" w:rsidP="00D77C75">
            <w:pPr>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 </w:t>
            </w:r>
          </w:p>
          <w:p w:rsidR="002D60B1" w:rsidRPr="00D77C75" w:rsidRDefault="002D60B1" w:rsidP="00D77C75">
            <w:pPr>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sz w:val="24"/>
                <w:szCs w:val="21"/>
              </w:rPr>
              <w:t>CỘNG HÒA XÃ HỘI CHỦ NGHĨA VIỆT NAM</w:t>
            </w:r>
          </w:p>
          <w:p w:rsidR="002D60B1" w:rsidRPr="00D77C75" w:rsidRDefault="002D60B1" w:rsidP="00D77C75">
            <w:pPr>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sz w:val="24"/>
              </w:rPr>
              <w:t>Ðộc lập – Tự do – Hạnh phúc</w:t>
            </w:r>
          </w:p>
        </w:tc>
      </w:tr>
    </w:tbl>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 </w:t>
      </w:r>
    </w:p>
    <w:p w:rsidR="002D60B1" w:rsidRPr="00D77C75" w:rsidRDefault="002D60B1" w:rsidP="00D77C75">
      <w:pPr>
        <w:shd w:val="clear" w:color="auto" w:fill="FFFFFF"/>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sz w:val="24"/>
        </w:rPr>
        <w:t>PHỤ LỤC HỢP ĐỒNG</w:t>
      </w:r>
    </w:p>
    <w:p w:rsidR="002D60B1" w:rsidRPr="00D77C75" w:rsidRDefault="002D60B1" w:rsidP="00D77C75">
      <w:pPr>
        <w:shd w:val="clear" w:color="auto" w:fill="FFFFFF"/>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b/>
          <w:bCs/>
          <w:i/>
          <w:iCs/>
          <w:sz w:val="24"/>
        </w:rPr>
        <w:t>(Số: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i/>
          <w:iCs/>
          <w:sz w:val="24"/>
        </w:rPr>
        <w:t>– Căn cứ Hợp đồng kinh tế số ………………. ký ngày ….tháng….năm 20.… giữa Công ty TNHH</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i/>
          <w:iCs/>
          <w:sz w:val="24"/>
        </w:rPr>
        <w:t>  Nhượng quyền Quốc Gia và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i/>
          <w:iCs/>
          <w:sz w:val="24"/>
        </w:rPr>
        <w:t>– Phụ lục là một phần không thể tách rời của hợp đồng đã nêu trên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1: ĐÀO TẠO ĐẦU BẾP</w:t>
      </w:r>
    </w:p>
    <w:p w:rsidR="002D60B1" w:rsidRPr="00D77C75" w:rsidRDefault="002D60B1" w:rsidP="00D77C75">
      <w:pPr>
        <w:numPr>
          <w:ilvl w:val="0"/>
          <w:numId w:val="6"/>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Trong vòng tối đa 2 tuần kể từ khi Hợp đồng có hiệu lực, bên B có trách nhiệm cung cấp cho bên A các chương trình đào tạo đầu bếp phù hợp, đảm bảo bên A có nhân lực đủ chất lượng để phát triển nhà hàng theo đúng tiêu chuẩn của Phở Cười.</w:t>
      </w:r>
    </w:p>
    <w:p w:rsidR="002D60B1" w:rsidRPr="00D77C75" w:rsidRDefault="002D60B1" w:rsidP="00D77C75">
      <w:pPr>
        <w:numPr>
          <w:ilvl w:val="0"/>
          <w:numId w:val="6"/>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Bên A chịu trách nhiệm chuẩn bị nhân lực, tài chính (bao gồm tất cả chi phí ăn ở, đi lại và chi phí đào tạo) để tham gia khóa đào tạo đầu bếp do Phở Cười cung cấp đúng thời gian và lịch trình đào tạo mà hai bên đã thỏa thuận.</w:t>
      </w:r>
    </w:p>
    <w:p w:rsidR="002D60B1" w:rsidRPr="00D77C75" w:rsidRDefault="002D60B1" w:rsidP="00D77C75">
      <w:pPr>
        <w:numPr>
          <w:ilvl w:val="0"/>
          <w:numId w:val="6"/>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Bên A được đào tạo tại:</w:t>
      </w:r>
    </w:p>
    <w:p w:rsidR="002D60B1" w:rsidRPr="00D77C75" w:rsidRDefault="002D60B1" w:rsidP="00D77C75">
      <w:pPr>
        <w:numPr>
          <w:ilvl w:val="0"/>
          <w:numId w:val="7"/>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b/>
          <w:bCs/>
          <w:i/>
          <w:iCs/>
          <w:sz w:val="24"/>
        </w:rPr>
        <w:lastRenderedPageBreak/>
        <w:t>Nhà hàng mà bên A chuẩn bị khai trương</w:t>
      </w:r>
      <w:r w:rsidRPr="00D77C75">
        <w:rPr>
          <w:rFonts w:ascii="Times New Roman" w:eastAsia="Times New Roman" w:hAnsi="Times New Roman" w:cs="Arial"/>
          <w:sz w:val="24"/>
          <w:szCs w:val="21"/>
        </w:rPr>
        <w:t>: Phí đào tạo là</w:t>
      </w:r>
      <w:r w:rsidRPr="00D77C75">
        <w:rPr>
          <w:rFonts w:ascii="Times New Roman" w:eastAsia="Times New Roman" w:hAnsi="Times New Roman" w:cs="Arial"/>
          <w:b/>
          <w:bCs/>
          <w:sz w:val="24"/>
        </w:rPr>
        <w:t>000.000</w:t>
      </w:r>
      <w:r w:rsidRPr="00D77C75">
        <w:rPr>
          <w:rFonts w:ascii="Times New Roman" w:eastAsia="Times New Roman" w:hAnsi="Times New Roman" w:cs="Arial"/>
          <w:sz w:val="24"/>
          <w:szCs w:val="21"/>
        </w:rPr>
        <w:t> VNĐ/khóa/học viên (Mười lăm triệu đồng chẵn). Đào tạo toàn bộ món ăn trong menu. Bên A thanh toán cho người đào tạo và phí ăn ở theo thỏa thuận giữa hai bên.</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2: ĐIỀU KIỆN KHAI TRƯƠNG NHÀ HÀNG</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Nhà hàng Phở Cười chỉ được tiến hành khai trương sau khi đã đảm bảo tất cả các yếu tố sau:</w:t>
      </w:r>
    </w:p>
    <w:p w:rsidR="002D60B1" w:rsidRPr="00D77C75" w:rsidRDefault="002D60B1" w:rsidP="00D77C75">
      <w:pPr>
        <w:numPr>
          <w:ilvl w:val="0"/>
          <w:numId w:val="8"/>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Bên A chuẩn bị đầy đủ cơ sở vật chất và được Phở Cười xác nhận đảm bảo đúng các tiêu chuẩn của một nhà hàng Phở Cười.</w:t>
      </w:r>
    </w:p>
    <w:p w:rsidR="002D60B1" w:rsidRPr="00D77C75" w:rsidRDefault="002D60B1" w:rsidP="00D77C75">
      <w:pPr>
        <w:numPr>
          <w:ilvl w:val="0"/>
          <w:numId w:val="8"/>
        </w:numPr>
        <w:shd w:val="clear" w:color="auto" w:fill="FFFFFF"/>
        <w:spacing w:before="120" w:after="0" w:line="264" w:lineRule="auto"/>
        <w:ind w:left="0"/>
        <w:rPr>
          <w:rFonts w:ascii="Times New Roman" w:eastAsia="Times New Roman" w:hAnsi="Times New Roman" w:cs="Arial"/>
          <w:sz w:val="24"/>
          <w:szCs w:val="21"/>
        </w:rPr>
      </w:pPr>
      <w:r w:rsidRPr="00D77C75">
        <w:rPr>
          <w:rFonts w:ascii="Times New Roman" w:eastAsia="Times New Roman" w:hAnsi="Times New Roman" w:cs="Arial"/>
          <w:sz w:val="24"/>
          <w:szCs w:val="21"/>
        </w:rPr>
        <w:t>Bên A thực hiện nghiêm túc việc nấu thử lấy ý kiến rộng rãi của thực khách trong khu vực, đảm bảo trên 95% thực khách hài lòng và được đầu bếp có kinh nghiệm của Phở Cười nghiệm thu và xác nhận đã đủ tiêu chuẩn để chính thức phục vụ thực khách.</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b/>
          <w:bCs/>
          <w:sz w:val="24"/>
        </w:rPr>
        <w:t>ĐIỀU 3: HIỆU LỰC PLHĐ</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Phụ lục hợp đồng này là một phần không tách rời của Hợp đồng kinh tế số ……….….. ký ngày … tháng … năm 20… giữa Công ty TNHH Nhượng quyền Quốc Gia và …………………………….</w:t>
      </w:r>
    </w:p>
    <w:p w:rsidR="002D60B1" w:rsidRPr="00D77C75" w:rsidRDefault="002D60B1" w:rsidP="00D77C75">
      <w:pPr>
        <w:shd w:val="clear" w:color="auto" w:fill="FFFFFF"/>
        <w:spacing w:before="120" w:after="0" w:line="264" w:lineRule="auto"/>
        <w:rPr>
          <w:rFonts w:ascii="Times New Roman" w:eastAsia="Times New Roman" w:hAnsi="Times New Roman" w:cs="Arial"/>
          <w:sz w:val="24"/>
          <w:szCs w:val="21"/>
        </w:rPr>
      </w:pPr>
      <w:r w:rsidRPr="00D77C75">
        <w:rPr>
          <w:rFonts w:ascii="Times New Roman" w:eastAsia="Times New Roman" w:hAnsi="Times New Roman" w:cs="Arial"/>
          <w:sz w:val="24"/>
          <w:szCs w:val="21"/>
        </w:rPr>
        <w:t>Phụ lục này có hiệu lực kể từ ngày ký cho đến khi có phụ lục bổ sung thay thế có chữ ký của cả hai bên.</w:t>
      </w:r>
    </w:p>
    <w:tbl>
      <w:tblPr>
        <w:tblW w:w="9375" w:type="dxa"/>
        <w:tblCellSpacing w:w="15" w:type="dxa"/>
        <w:shd w:val="clear" w:color="auto" w:fill="FFFFFF"/>
        <w:tblCellMar>
          <w:left w:w="0" w:type="dxa"/>
          <w:right w:w="0" w:type="dxa"/>
        </w:tblCellMar>
        <w:tblLook w:val="04A0" w:firstRow="1" w:lastRow="0" w:firstColumn="1" w:lastColumn="0" w:noHBand="0" w:noVBand="1"/>
      </w:tblPr>
      <w:tblGrid>
        <w:gridCol w:w="9375"/>
      </w:tblGrid>
      <w:tr w:rsidR="00D77C75" w:rsidRPr="00D77C75" w:rsidTr="002D60B1">
        <w:trPr>
          <w:tblCellSpacing w:w="15" w:type="dxa"/>
        </w:trPr>
        <w:tc>
          <w:tcPr>
            <w:tcW w:w="9375" w:type="dxa"/>
            <w:shd w:val="clear" w:color="auto" w:fill="FFFFFF"/>
            <w:vAlign w:val="center"/>
            <w:hideMark/>
          </w:tcPr>
          <w:p w:rsidR="002D60B1" w:rsidRPr="00D77C75" w:rsidRDefault="002D60B1" w:rsidP="00D77C75">
            <w:pPr>
              <w:spacing w:before="120" w:after="0" w:line="264" w:lineRule="auto"/>
              <w:jc w:val="center"/>
              <w:rPr>
                <w:rFonts w:ascii="Times New Roman" w:eastAsia="Times New Roman" w:hAnsi="Times New Roman" w:cs="Arial"/>
                <w:sz w:val="24"/>
                <w:szCs w:val="21"/>
              </w:rPr>
            </w:pPr>
            <w:r w:rsidRPr="00D77C75">
              <w:rPr>
                <w:rFonts w:ascii="Times New Roman" w:eastAsia="Times New Roman" w:hAnsi="Times New Roman" w:cs="Arial"/>
                <w:sz w:val="24"/>
                <w:szCs w:val="21"/>
              </w:rPr>
              <w:t>      </w:t>
            </w:r>
            <w:r w:rsidRPr="00D77C75">
              <w:rPr>
                <w:rFonts w:ascii="Times New Roman" w:eastAsia="Times New Roman" w:hAnsi="Times New Roman" w:cs="Arial"/>
                <w:b/>
                <w:bCs/>
                <w:sz w:val="24"/>
              </w:rPr>
              <w:t>ĐẠI DIỆN BÊN A                                                    ĐẠI DIỆN BÊN B</w:t>
            </w:r>
          </w:p>
        </w:tc>
      </w:tr>
    </w:tbl>
    <w:p w:rsidR="009335FC" w:rsidRPr="00D77C75" w:rsidRDefault="009335FC" w:rsidP="00D77C75">
      <w:pPr>
        <w:spacing w:before="120" w:after="0" w:line="264" w:lineRule="auto"/>
        <w:rPr>
          <w:rFonts w:ascii="Times New Roman" w:hAnsi="Times New Roman"/>
          <w:sz w:val="24"/>
        </w:rPr>
      </w:pPr>
    </w:p>
    <w:p w:rsidR="00D77C75" w:rsidRPr="00D77C75" w:rsidRDefault="00D77C75" w:rsidP="00D77C75">
      <w:pPr>
        <w:spacing w:before="120" w:after="0" w:line="264" w:lineRule="auto"/>
        <w:rPr>
          <w:rFonts w:ascii="Times New Roman" w:hAnsi="Times New Roman"/>
          <w:sz w:val="24"/>
        </w:rPr>
      </w:pPr>
    </w:p>
    <w:p w:rsidR="00D77C75" w:rsidRPr="00D77C75" w:rsidRDefault="00D77C75" w:rsidP="00D77C75">
      <w:pPr>
        <w:spacing w:before="120" w:after="0" w:line="264" w:lineRule="auto"/>
        <w:rPr>
          <w:rFonts w:ascii="Times New Roman" w:hAnsi="Times New Roman"/>
          <w:sz w:val="24"/>
        </w:rPr>
      </w:pPr>
      <w:r w:rsidRPr="00D77C75">
        <w:rPr>
          <w:rFonts w:ascii="Times New Roman" w:hAnsi="Times New Roman"/>
          <w:sz w:val="24"/>
        </w:rPr>
        <w:t>(Nguồn: Sưu tầm)</w:t>
      </w:r>
    </w:p>
    <w:sectPr w:rsidR="00D77C75" w:rsidRPr="00D77C75" w:rsidSect="002D60B1">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174BC"/>
    <w:multiLevelType w:val="multilevel"/>
    <w:tmpl w:val="4C6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452D9"/>
    <w:multiLevelType w:val="multilevel"/>
    <w:tmpl w:val="0188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D4338"/>
    <w:multiLevelType w:val="multilevel"/>
    <w:tmpl w:val="15B4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3137F3"/>
    <w:multiLevelType w:val="multilevel"/>
    <w:tmpl w:val="3B6C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505D53"/>
    <w:multiLevelType w:val="multilevel"/>
    <w:tmpl w:val="FB50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23D90"/>
    <w:multiLevelType w:val="multilevel"/>
    <w:tmpl w:val="1AD4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2A33B4"/>
    <w:multiLevelType w:val="multilevel"/>
    <w:tmpl w:val="90F6B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877F25"/>
    <w:multiLevelType w:val="multilevel"/>
    <w:tmpl w:val="FAF8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2D60B1"/>
    <w:rsid w:val="002D60B1"/>
    <w:rsid w:val="005E1D51"/>
    <w:rsid w:val="009335FC"/>
    <w:rsid w:val="00D7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60B1"/>
    <w:rPr>
      <w:b/>
      <w:bCs/>
    </w:rPr>
  </w:style>
  <w:style w:type="paragraph" w:styleId="NormalWeb">
    <w:name w:val="Normal (Web)"/>
    <w:basedOn w:val="Normal"/>
    <w:uiPriority w:val="99"/>
    <w:unhideWhenUsed/>
    <w:rsid w:val="002D60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60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2954</Words>
  <Characters>16841</Characters>
  <Application>Microsoft Office Word</Application>
  <DocSecurity>0</DocSecurity>
  <Lines>140</Lines>
  <Paragraphs>39</Paragraphs>
  <ScaleCrop>false</ScaleCrop>
  <Company>Namncbillionaire</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DAZPRO</dc:creator>
  <cp:keywords/>
  <dc:description/>
  <cp:lastModifiedBy>DAZPRO Luật sư . Lawyer</cp:lastModifiedBy>
  <cp:revision>4</cp:revision>
  <dcterms:created xsi:type="dcterms:W3CDTF">2018-12-03T10:05:00Z</dcterms:created>
  <dcterms:modified xsi:type="dcterms:W3CDTF">2024-12-04T03:31:00Z</dcterms:modified>
</cp:coreProperties>
</file>